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A9" w:rsidRDefault="004E7DA9" w:rsidP="00C46B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7D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9435" cy="9412605"/>
            <wp:effectExtent l="0" t="0" r="0" b="0"/>
            <wp:docPr id="1" name="Рисунок 1" descr="C:\Users\ПК_11\Desktop\сканы\пра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11\Desktop\сканы\прав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535" cy="941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DA9" w:rsidRDefault="004E7DA9" w:rsidP="00C46B0E">
      <w:pPr>
        <w:rPr>
          <w:rFonts w:ascii="Times New Roman" w:hAnsi="Times New Roman" w:cs="Times New Roman"/>
          <w:b/>
          <w:sz w:val="24"/>
          <w:szCs w:val="24"/>
        </w:rPr>
      </w:pPr>
    </w:p>
    <w:p w:rsidR="00C46B0E" w:rsidRPr="00C46B0E" w:rsidRDefault="00C46B0E" w:rsidP="00C46B0E">
      <w:pPr>
        <w:rPr>
          <w:rFonts w:ascii="Times New Roman" w:hAnsi="Times New Roman" w:cs="Times New Roman"/>
          <w:sz w:val="24"/>
          <w:szCs w:val="24"/>
        </w:rPr>
      </w:pPr>
      <w:r w:rsidRPr="00C46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1.Пояснительная записка </w:t>
      </w:r>
    </w:p>
    <w:p w:rsidR="00C46B0E" w:rsidRPr="00721C86" w:rsidRDefault="00C46B0E" w:rsidP="00C46B0E">
      <w:pPr>
        <w:rPr>
          <w:rFonts w:ascii="Times New Roman" w:hAnsi="Times New Roman" w:cs="Times New Roman"/>
          <w:sz w:val="24"/>
          <w:szCs w:val="24"/>
        </w:rPr>
      </w:pPr>
      <w:r w:rsidRPr="00C46B0E">
        <w:rPr>
          <w:rFonts w:ascii="Times New Roman" w:hAnsi="Times New Roman" w:cs="Times New Roman"/>
          <w:sz w:val="24"/>
          <w:szCs w:val="24"/>
        </w:rPr>
        <w:t>Настоящая рабочая программа по предмету 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C46B0E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11 класса</w:t>
      </w:r>
      <w:r w:rsidRPr="00C46B0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 (ФГОС СОО).   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ориентирована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</w:t>
      </w:r>
      <w:r w:rsidRPr="00C46B0E">
        <w:rPr>
          <w:rFonts w:ascii="Times New Roman" w:hAnsi="Times New Roman" w:cs="Times New Roman"/>
          <w:sz w:val="24"/>
          <w:szCs w:val="24"/>
        </w:rPr>
        <w:t xml:space="preserve">:  </w:t>
      </w:r>
      <w:r w:rsidRPr="00721C8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21C86">
        <w:rPr>
          <w:rFonts w:ascii="Times New Roman" w:hAnsi="Times New Roman" w:cs="Times New Roman"/>
          <w:sz w:val="24"/>
          <w:szCs w:val="24"/>
        </w:rPr>
        <w:t xml:space="preserve">Право. 10 класс. Углублённый уровень» под редакцией А. Ю. </w:t>
      </w:r>
      <w:proofErr w:type="spellStart"/>
      <w:r w:rsidRPr="00721C86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721C86">
        <w:rPr>
          <w:rFonts w:ascii="Times New Roman" w:hAnsi="Times New Roman" w:cs="Times New Roman"/>
          <w:sz w:val="24"/>
          <w:szCs w:val="24"/>
        </w:rPr>
        <w:t xml:space="preserve"> Е. А. Лукашёвой, А. И. Матвеева. –М.: Просвещение, 20</w:t>
      </w:r>
      <w:r>
        <w:rPr>
          <w:rFonts w:ascii="Times New Roman" w:hAnsi="Times New Roman" w:cs="Times New Roman"/>
          <w:sz w:val="24"/>
          <w:szCs w:val="24"/>
        </w:rPr>
        <w:t xml:space="preserve">22; </w:t>
      </w:r>
      <w:r w:rsidRPr="00721C86">
        <w:rPr>
          <w:rFonts w:ascii="Times New Roman" w:hAnsi="Times New Roman" w:cs="Times New Roman"/>
          <w:sz w:val="24"/>
          <w:szCs w:val="24"/>
        </w:rPr>
        <w:t xml:space="preserve">авторская </w:t>
      </w:r>
      <w:proofErr w:type="gramStart"/>
      <w:r w:rsidRPr="00721C86">
        <w:rPr>
          <w:rFonts w:ascii="Times New Roman" w:hAnsi="Times New Roman" w:cs="Times New Roman"/>
          <w:sz w:val="24"/>
          <w:szCs w:val="24"/>
        </w:rPr>
        <w:t>программа  А.И.</w:t>
      </w:r>
      <w:proofErr w:type="gramEnd"/>
      <w:r w:rsidRPr="00721C86">
        <w:rPr>
          <w:rFonts w:ascii="Times New Roman" w:hAnsi="Times New Roman" w:cs="Times New Roman"/>
          <w:sz w:val="24"/>
          <w:szCs w:val="24"/>
        </w:rPr>
        <w:t xml:space="preserve"> Матвеева «Право 10-11 кл., профильный уровень»- М.: Просвещение, 2015</w:t>
      </w:r>
    </w:p>
    <w:p w:rsidR="00C46B0E" w:rsidRPr="00C46B0E" w:rsidRDefault="00C46B0E" w:rsidP="00C46B0E">
      <w:pPr>
        <w:rPr>
          <w:rFonts w:ascii="Times New Roman" w:hAnsi="Times New Roman" w:cs="Times New Roman"/>
          <w:b/>
          <w:sz w:val="24"/>
          <w:szCs w:val="24"/>
        </w:rPr>
      </w:pPr>
      <w:r w:rsidRPr="00C46B0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53048C">
        <w:rPr>
          <w:rFonts w:ascii="Times New Roman" w:hAnsi="Times New Roman" w:cs="Times New Roman"/>
          <w:sz w:val="24"/>
          <w:szCs w:val="24"/>
        </w:rPr>
        <w:t xml:space="preserve"> учебных часа</w:t>
      </w:r>
      <w:r w:rsidRPr="00C46B0E">
        <w:rPr>
          <w:rFonts w:ascii="Times New Roman" w:hAnsi="Times New Roman" w:cs="Times New Roman"/>
          <w:sz w:val="24"/>
          <w:szCs w:val="24"/>
        </w:rPr>
        <w:t xml:space="preserve"> в 11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B0E">
        <w:rPr>
          <w:rFonts w:ascii="Times New Roman" w:hAnsi="Times New Roman" w:cs="Times New Roman"/>
          <w:sz w:val="24"/>
          <w:szCs w:val="24"/>
        </w:rPr>
        <w:t>, из расчета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6B0E">
        <w:rPr>
          <w:rFonts w:ascii="Times New Roman" w:hAnsi="Times New Roman" w:cs="Times New Roman"/>
          <w:sz w:val="24"/>
          <w:szCs w:val="24"/>
        </w:rPr>
        <w:t xml:space="preserve"> </w:t>
      </w:r>
      <w:r w:rsidRPr="00C46B0E">
        <w:rPr>
          <w:rFonts w:ascii="Times New Roman" w:hAnsi="Times New Roman" w:cs="Times New Roman"/>
          <w:b/>
          <w:sz w:val="24"/>
          <w:szCs w:val="24"/>
        </w:rPr>
        <w:t>Нормативно - правовая основа рабочей программы по экономике:</w:t>
      </w:r>
    </w:p>
    <w:p w:rsidR="00C46B0E" w:rsidRPr="00C46B0E" w:rsidRDefault="00C46B0E" w:rsidP="00C46B0E">
      <w:pPr>
        <w:rPr>
          <w:rFonts w:ascii="Times New Roman" w:hAnsi="Times New Roman" w:cs="Times New Roman"/>
          <w:sz w:val="24"/>
          <w:szCs w:val="24"/>
        </w:rPr>
      </w:pPr>
      <w:r w:rsidRPr="00C46B0E">
        <w:rPr>
          <w:rFonts w:ascii="Times New Roman" w:hAnsi="Times New Roman" w:cs="Times New Roman"/>
          <w:sz w:val="24"/>
          <w:szCs w:val="24"/>
        </w:rPr>
        <w:t xml:space="preserve">1.1. Приказ Министерства образования и науки РФ от 17 декабря 2010 г. № 1897 "Об утверждении федерального государственного образовательного стандарта основного общего образования" (Зарегистрирован в Минюсте России 01.02.2011г., регистрационный № 19644)»; 1.2. Приказ министерства образования и науки Российской Федерации от 31.12.015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 (Зарегистрирован в Минюсте России 02.02.2016г. №40937) 1.3. 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образования») (далее – обновленный ФГОС ООО) http://publication.pravo.gov.ru/Document/View/0001202107050027 1.4. Приказ Министерства образования и науки Российской Федерации от 17 мая 2012г. № 413"Об утверждении федерального государственного образовательного стандарта среднего общего образования» (Зарегистрирован в Минюсте РФ 7 июня 2012г. №24480); 1.5. Приказ министерства образования и науки Российской Федерации от 31.12.015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 (Зарегистрирован в Минюсте России 02.02.2016г. №41020) 1.6. Приказ Министерства образования и науки РФ от 29 июня 2017 г. № 613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 413”); </w:t>
      </w:r>
    </w:p>
    <w:p w:rsidR="00C46B0E" w:rsidRPr="00C46B0E" w:rsidRDefault="00C46B0E" w:rsidP="00C46B0E">
      <w:pPr>
        <w:rPr>
          <w:rFonts w:ascii="Times New Roman" w:hAnsi="Times New Roman" w:cs="Times New Roman"/>
          <w:sz w:val="24"/>
          <w:szCs w:val="24"/>
        </w:rPr>
      </w:pPr>
      <w:r w:rsidRPr="00C46B0E">
        <w:rPr>
          <w:rFonts w:ascii="Times New Roman" w:hAnsi="Times New Roman" w:cs="Times New Roman"/>
          <w:sz w:val="24"/>
          <w:szCs w:val="24"/>
        </w:rPr>
        <w:t>2. По выбору УМК:</w:t>
      </w:r>
    </w:p>
    <w:p w:rsidR="00C46B0E" w:rsidRDefault="00C46B0E" w:rsidP="00C46B0E">
      <w:pPr>
        <w:rPr>
          <w:rFonts w:ascii="Times New Roman" w:hAnsi="Times New Roman" w:cs="Times New Roman"/>
          <w:sz w:val="24"/>
          <w:szCs w:val="24"/>
        </w:rPr>
      </w:pPr>
      <w:r w:rsidRPr="00C46B0E">
        <w:rPr>
          <w:rFonts w:ascii="Times New Roman" w:hAnsi="Times New Roman" w:cs="Times New Roman"/>
          <w:sz w:val="24"/>
          <w:szCs w:val="24"/>
        </w:rPr>
        <w:t xml:space="preserve"> 2.1.Приказ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в соответствии с приказом Министерства просвещения Российской Федерации от 20 мая 2020 года № 254 учебники включаются в федеральный перечень учебников на 5 лет. 2.2. Приказ Министерства просвещения России от 06.07.2020 г. № 342 «О внесении изменения в приказ Министерства просвещения Российской Федерации от 27 мая 2020 г. № 268 «О признании утратившими силу приказа Министерства просвещения Российской Федерации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приказов Министерства просвещения Российской Федерации о внесении изменений в указанный приказ».</w:t>
      </w:r>
    </w:p>
    <w:p w:rsidR="00E01A47" w:rsidRPr="00184B5A" w:rsidRDefault="00E01A47" w:rsidP="00E01A47">
      <w:pPr>
        <w:rPr>
          <w:rFonts w:ascii="Times New Roman" w:hAnsi="Times New Roman" w:cs="Times New Roman"/>
          <w:sz w:val="24"/>
          <w:szCs w:val="24"/>
        </w:rPr>
      </w:pPr>
    </w:p>
    <w:p w:rsidR="00E01A47" w:rsidRPr="00721C86" w:rsidRDefault="00E01A47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lastRenderedPageBreak/>
        <w:t>Изучение права в старшей школе на углублённом уровне направлено на достижение личностных, метапредметных и предметных результатов освоения обучающимся основной общеобразовательной программы.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21C86">
        <w:rPr>
          <w:rFonts w:ascii="Times New Roman" w:hAnsi="Times New Roman" w:cs="Times New Roman"/>
          <w:b/>
          <w:sz w:val="24"/>
          <w:szCs w:val="24"/>
        </w:rPr>
        <w:t>Плани</w:t>
      </w:r>
      <w:r w:rsidR="009D74F5" w:rsidRPr="00721C86">
        <w:rPr>
          <w:rFonts w:ascii="Times New Roman" w:hAnsi="Times New Roman" w:cs="Times New Roman"/>
          <w:b/>
          <w:sz w:val="24"/>
          <w:szCs w:val="24"/>
        </w:rPr>
        <w:t>руемые результаты освоения курса</w:t>
      </w:r>
      <w:r w:rsidRPr="00721C86">
        <w:rPr>
          <w:rFonts w:ascii="Times New Roman" w:hAnsi="Times New Roman" w:cs="Times New Roman"/>
          <w:b/>
          <w:sz w:val="24"/>
          <w:szCs w:val="24"/>
        </w:rPr>
        <w:t xml:space="preserve"> «Право»</w:t>
      </w:r>
      <w:r w:rsidR="009D74F5" w:rsidRPr="00721C86">
        <w:rPr>
          <w:rFonts w:ascii="Times New Roman" w:hAnsi="Times New Roman" w:cs="Times New Roman"/>
          <w:b/>
          <w:sz w:val="24"/>
          <w:szCs w:val="24"/>
        </w:rPr>
        <w:t xml:space="preserve"> по итогам обучения в 11 классе на </w:t>
      </w:r>
      <w:r w:rsidR="0053048C">
        <w:rPr>
          <w:rFonts w:ascii="Times New Roman" w:hAnsi="Times New Roman" w:cs="Times New Roman"/>
          <w:b/>
          <w:sz w:val="24"/>
          <w:szCs w:val="24"/>
        </w:rPr>
        <w:t>базовом</w:t>
      </w:r>
      <w:r w:rsidR="009D74F5" w:rsidRPr="00721C86">
        <w:rPr>
          <w:rFonts w:ascii="Times New Roman" w:hAnsi="Times New Roman" w:cs="Times New Roman"/>
          <w:b/>
          <w:sz w:val="24"/>
          <w:szCs w:val="24"/>
        </w:rPr>
        <w:t xml:space="preserve"> уровне: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включают</w:t>
      </w:r>
      <w:r w:rsidRPr="00721C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сформированность гражданской позиции выпускника как активного и ответственного члена российского общества, уважающего закон и правопорядок;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сформированность правового мышления; — осознание важности правового регулирования общественных отношений, в том числе международных; — становление непримиримого отношения к общественно опасным, преступным действиям в социальной жизни;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способность и готовность следовать предписаниям отраслей российского права на основе осознания их сущности и социальной значимости.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b/>
          <w:sz w:val="24"/>
          <w:szCs w:val="24"/>
        </w:rPr>
        <w:t>Метапредметные результаты включают универсальные учебные действия</w:t>
      </w:r>
      <w:r w:rsidRPr="00721C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>— владение навыками познавательной, учебно-исследовательской, проектной деятельности по различным отраслям права;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 — умение участвовать в коллективном обсуждении проблем по актуальным проблемам права, взаимодействовать и сотрудничать со сверстниками;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умение ориентироваться в различных источниках юридической информации, критически оценивать и интерпретировать её;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умение переводить информацию об отраслях материального права и порядке применения его норм из одной знаковой системы в другую (из текста в таблицу или схему);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>— умение анализировать возникающие ситуации и моделировать правомерное поведение; — умение самостоятельно планировать и осуществлять учебную деятельность по вопросам отраслевого и процессуального права;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 — способность к построению индивидуальной образовательной траектории, связанной с отраслевым и процессуальным правом. Предметные результаты включают: — владение юридическими понятиями;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владение знаниями об основных правовых принципах, действующих в демократическом обществе;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сформированность знаний об основах гражданского, семейного, трудового, административного, уголовного, экологического, международного права;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сформированность представлений о гражданском, арбитражном, уголовном видах судопроизводства, правилах применения права, разрешения конфликтов правовыми способами; — понимание юридической деятельности как формы реализации права и специфики основных юридических профессий;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сформированность навыков самостоятельного поиска правовой информации; — сформированность умений применять правовые знания для оценки конкретных правовых норм с точки зрения их соответствия законодательству Российской Федерации; </w:t>
      </w:r>
    </w:p>
    <w:p w:rsidR="00D43A26" w:rsidRPr="00721C8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 xml:space="preserve">— умение применять правовые знания для выработки и доказательной аргументации собственной позиции при изучении нормативных актов; </w:t>
      </w:r>
    </w:p>
    <w:p w:rsidR="00D43A26" w:rsidRDefault="00D43A26" w:rsidP="00721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21C86">
        <w:rPr>
          <w:rFonts w:ascii="Times New Roman" w:hAnsi="Times New Roman" w:cs="Times New Roman"/>
          <w:sz w:val="24"/>
          <w:szCs w:val="24"/>
        </w:rPr>
        <w:t>— умение применять правовые знания в ситуациях повседневной жизни</w:t>
      </w:r>
    </w:p>
    <w:p w:rsidR="00721C86" w:rsidRPr="00184B5A" w:rsidRDefault="00721C86" w:rsidP="00721C86">
      <w:pPr>
        <w:pStyle w:val="a5"/>
      </w:pPr>
    </w:p>
    <w:p w:rsidR="009D74F5" w:rsidRDefault="009D74F5" w:rsidP="0030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A26" w:rsidRDefault="00D43A26" w:rsidP="0030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B5A">
        <w:rPr>
          <w:rFonts w:ascii="Times New Roman" w:hAnsi="Times New Roman" w:cs="Times New Roman"/>
          <w:b/>
          <w:sz w:val="24"/>
          <w:szCs w:val="24"/>
        </w:rPr>
        <w:t>Содержание учебного курса «Право» в 11 классе</w:t>
      </w:r>
      <w:r w:rsidR="009D74F5">
        <w:rPr>
          <w:rFonts w:ascii="Times New Roman" w:hAnsi="Times New Roman" w:cs="Times New Roman"/>
          <w:b/>
          <w:sz w:val="24"/>
          <w:szCs w:val="24"/>
        </w:rPr>
        <w:t>.</w:t>
      </w:r>
      <w:r w:rsidRPr="00184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4F5" w:rsidRPr="00184B5A" w:rsidRDefault="009D74F5" w:rsidP="0030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3A26" w:rsidRPr="00184B5A" w:rsidRDefault="00D43A26" w:rsidP="00303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b/>
          <w:sz w:val="24"/>
          <w:szCs w:val="24"/>
        </w:rPr>
        <w:t>Международное право</w:t>
      </w:r>
      <w:r w:rsidRPr="00184B5A">
        <w:rPr>
          <w:rFonts w:ascii="Times New Roman" w:hAnsi="Times New Roman" w:cs="Times New Roman"/>
          <w:sz w:val="24"/>
          <w:szCs w:val="24"/>
        </w:rPr>
        <w:t xml:space="preserve"> Основные принципы и источники международного права. Субъекты международного права. Международно-правовое признание. Мирное разрешение международных споров. Источники и основания международно-правовой ответственности. Виды международных преступлений. Права человека: сущность, структура, история. Классификация прав человека. Право на благоприятную окружающую среду. Права ребёнка. Нарушения прав человека. Международные договоры о защите прав человека. </w:t>
      </w:r>
      <w:r w:rsidRPr="00184B5A">
        <w:rPr>
          <w:rFonts w:ascii="Times New Roman" w:hAnsi="Times New Roman" w:cs="Times New Roman"/>
          <w:sz w:val="24"/>
          <w:szCs w:val="24"/>
        </w:rPr>
        <w:lastRenderedPageBreak/>
        <w:t>Международная система защиты прав человека в рамках Организации Объединённых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</w:t>
      </w:r>
      <w:r w:rsidR="009D74F5">
        <w:rPr>
          <w:rFonts w:ascii="Times New Roman" w:hAnsi="Times New Roman" w:cs="Times New Roman"/>
          <w:sz w:val="24"/>
          <w:szCs w:val="24"/>
        </w:rPr>
        <w:t>сточники и принципы междуна</w:t>
      </w:r>
      <w:r w:rsidRPr="00184B5A">
        <w:rPr>
          <w:rFonts w:ascii="Times New Roman" w:hAnsi="Times New Roman" w:cs="Times New Roman"/>
          <w:sz w:val="24"/>
          <w:szCs w:val="24"/>
        </w:rPr>
        <w:t xml:space="preserve">родного гуманитарного права. Международный комитет Красного Креста. Участники вооружённых конфликтов: комбатанты и некомбатанты. Защита жертв войны. Защита гражданских объектов и культурных ценностей. Запрещённые средства и методы ведения военных действий. </w:t>
      </w:r>
      <w:r w:rsidRPr="00184B5A">
        <w:rPr>
          <w:rFonts w:ascii="Times New Roman" w:hAnsi="Times New Roman" w:cs="Times New Roman"/>
          <w:b/>
          <w:sz w:val="24"/>
          <w:szCs w:val="24"/>
        </w:rPr>
        <w:t>Экологическое право</w:t>
      </w:r>
      <w:r w:rsidR="009D74F5">
        <w:rPr>
          <w:rFonts w:ascii="Times New Roman" w:hAnsi="Times New Roman" w:cs="Times New Roman"/>
          <w:b/>
          <w:sz w:val="24"/>
          <w:szCs w:val="24"/>
        </w:rPr>
        <w:t>.</w:t>
      </w:r>
      <w:r w:rsidRPr="00184B5A">
        <w:rPr>
          <w:rFonts w:ascii="Times New Roman" w:hAnsi="Times New Roman" w:cs="Times New Roman"/>
          <w:sz w:val="24"/>
          <w:szCs w:val="24"/>
        </w:rPr>
        <w:t xml:space="preserve"> Право на благоприятную окружающую среду и способы его защиты. Экологические правонарушения.</w:t>
      </w:r>
    </w:p>
    <w:p w:rsidR="00D43A26" w:rsidRPr="00184B5A" w:rsidRDefault="00D43A26" w:rsidP="00D43A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b/>
          <w:sz w:val="24"/>
          <w:szCs w:val="24"/>
        </w:rPr>
        <w:t>Основные отрасли российского права</w:t>
      </w:r>
      <w:r w:rsidR="009D74F5">
        <w:rPr>
          <w:rFonts w:ascii="Times New Roman" w:hAnsi="Times New Roman" w:cs="Times New Roman"/>
          <w:b/>
          <w:sz w:val="24"/>
          <w:szCs w:val="24"/>
        </w:rPr>
        <w:t>.</w:t>
      </w:r>
      <w:r w:rsidRPr="00184B5A">
        <w:rPr>
          <w:rFonts w:ascii="Times New Roman" w:hAnsi="Times New Roman" w:cs="Times New Roman"/>
          <w:sz w:val="24"/>
          <w:szCs w:val="24"/>
        </w:rPr>
        <w:t xml:space="preserve"> 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Убытки и вред в гражданском праве. Условия привлечения к ответственности в гражданском праве. Непреодолимая сила.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Приёмная семья.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Время отдыха. Виды времени отдыха. Заработная плата. Особенности правового регулирования труда несовершеннолетних. Трудовые споры. Дисциплинарная ответственность.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</w:t>
      </w:r>
    </w:p>
    <w:p w:rsidR="00D43A26" w:rsidRDefault="00D43A26" w:rsidP="00D43A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b/>
          <w:sz w:val="24"/>
          <w:szCs w:val="24"/>
        </w:rPr>
        <w:t>Основы российского судопроизводства</w:t>
      </w:r>
      <w:r w:rsidRPr="00184B5A">
        <w:rPr>
          <w:rFonts w:ascii="Times New Roman" w:hAnsi="Times New Roman" w:cs="Times New Roman"/>
          <w:sz w:val="24"/>
          <w:szCs w:val="24"/>
        </w:rPr>
        <w:t xml:space="preserve">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 Особенности профессиональной деятельности юриста.</w:t>
      </w:r>
    </w:p>
    <w:p w:rsidR="0053048C" w:rsidRDefault="0053048C" w:rsidP="00D43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48C" w:rsidRDefault="0053048C" w:rsidP="00D43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48C" w:rsidRDefault="0053048C" w:rsidP="00D43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48C" w:rsidRPr="00184B5A" w:rsidRDefault="0053048C" w:rsidP="00D43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4F5" w:rsidRDefault="009D74F5" w:rsidP="009D74F5">
      <w:pPr>
        <w:pStyle w:val="a3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237" w:rsidRPr="00184B5A" w:rsidRDefault="00637237" w:rsidP="009D74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с указанием количества часов</w:t>
      </w:r>
    </w:p>
    <w:p w:rsidR="00184B5A" w:rsidRPr="00184B5A" w:rsidRDefault="00184B5A" w:rsidP="00184B5A">
      <w:pPr>
        <w:pStyle w:val="a3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7371"/>
        <w:gridCol w:w="958"/>
      </w:tblGrid>
      <w:tr w:rsidR="00D43A26" w:rsidRPr="00184B5A" w:rsidTr="00637237">
        <w:tc>
          <w:tcPr>
            <w:tcW w:w="522" w:type="dxa"/>
          </w:tcPr>
          <w:p w:rsidR="00D43A26" w:rsidRPr="00184B5A" w:rsidRDefault="00D43A26" w:rsidP="00825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184B5A" w:rsidRDefault="00D43A26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11 класс.</w:t>
            </w:r>
          </w:p>
        </w:tc>
        <w:tc>
          <w:tcPr>
            <w:tcW w:w="958" w:type="dxa"/>
          </w:tcPr>
          <w:p w:rsidR="00D43A26" w:rsidRPr="00184B5A" w:rsidRDefault="00D43A26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26" w:rsidRPr="00184B5A" w:rsidTr="00637237">
        <w:tc>
          <w:tcPr>
            <w:tcW w:w="522" w:type="dxa"/>
          </w:tcPr>
          <w:p w:rsidR="00D43A26" w:rsidRPr="00184B5A" w:rsidRDefault="00D43A26" w:rsidP="00825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721C86" w:rsidRDefault="00D43A26" w:rsidP="005420C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ГРАЖДАНСКОЕ ПРАВО </w:t>
            </w:r>
          </w:p>
        </w:tc>
        <w:tc>
          <w:tcPr>
            <w:tcW w:w="958" w:type="dxa"/>
          </w:tcPr>
          <w:p w:rsidR="00D43A26" w:rsidRPr="00184B5A" w:rsidRDefault="0053048C" w:rsidP="0054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0C3" w:rsidRPr="00184B5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Общие положения гражданского права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53048C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отношения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Субъекты и объекты гражданского права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и её регламентация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Сделки в гражданском праве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Наследование и его правовая регламентация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Авторское право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Защита гражданских прав и ответственность в гражданском праве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D43A26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721C86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СЕМЕЙНОЕ ПРАВО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Семейное право как отрасль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членов семьи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Практикум к главе II «Семейное право»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D43A26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721C86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ПРАВОВОЕ РЕГУЛИРОВАНИЕ ТРУДОВЫХ ОТНОШЕНИЙ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обеспечения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к главе III «Правовое регулирование трудовых отношений» </w:t>
            </w:r>
          </w:p>
        </w:tc>
        <w:tc>
          <w:tcPr>
            <w:tcW w:w="958" w:type="dxa"/>
          </w:tcPr>
          <w:p w:rsidR="00D43A26" w:rsidRPr="00184B5A" w:rsidRDefault="005420C3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D43A26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721C86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АДМИНИСТРАТИВНОЕ ПРАВО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Административно-правовые отношения: понятие и структура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статус гражданина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правонарушения. Административная ответственность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D43A26" w:rsidRPr="00184B5A" w:rsidRDefault="005420C3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Практикум к главе IV «Административное право»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D43A26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A26" w:rsidRPr="00721C86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V. УГОЛОВНОЕ ПРАВО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D43A26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Уголовный закон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D43A26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3A26" w:rsidRPr="00184B5A" w:rsidTr="00637237">
        <w:tc>
          <w:tcPr>
            <w:tcW w:w="522" w:type="dxa"/>
          </w:tcPr>
          <w:p w:rsidR="00D43A26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D43A26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958" w:type="dxa"/>
          </w:tcPr>
          <w:p w:rsidR="00D43A26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420C3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20C3" w:rsidRPr="00721C86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ЭКОЛОГИЧЕСКОЕ И МЕЖДУНАРОДНОЕ ПРАВО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 в условиях вооружённого конфликта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420C3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20C3" w:rsidRPr="00721C86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86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ПРОЦЕССУАЛЬНОЕ ПРАВО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Прохождение дела в суде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0C3" w:rsidRPr="00184B5A" w:rsidTr="00637237">
        <w:tc>
          <w:tcPr>
            <w:tcW w:w="522" w:type="dxa"/>
          </w:tcPr>
          <w:p w:rsidR="005420C3" w:rsidRPr="009D74F5" w:rsidRDefault="0053048C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5420C3" w:rsidRPr="00184B5A" w:rsidRDefault="001F4C3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958" w:type="dxa"/>
          </w:tcPr>
          <w:p w:rsidR="005420C3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35" w:rsidRPr="00184B5A" w:rsidTr="00637237">
        <w:tc>
          <w:tcPr>
            <w:tcW w:w="522" w:type="dxa"/>
          </w:tcPr>
          <w:p w:rsidR="001F4C35" w:rsidRPr="009D74F5" w:rsidRDefault="001F4C35" w:rsidP="0082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4C35" w:rsidRPr="00184B5A" w:rsidRDefault="009D74F5" w:rsidP="008254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F4C35"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958" w:type="dxa"/>
          </w:tcPr>
          <w:p w:rsidR="001F4C35" w:rsidRPr="00184B5A" w:rsidRDefault="0053048C" w:rsidP="0082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637237" w:rsidRPr="00184B5A" w:rsidRDefault="00637237" w:rsidP="003036B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637237" w:rsidRPr="00184B5A" w:rsidSect="00C4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1093">
    <w:multiLevelType w:val="hybridMultilevel"/>
    <w:lvl w:ilvl="0" w:tplc="34277015">
      <w:start w:val="1"/>
      <w:numFmt w:val="decimal"/>
      <w:lvlText w:val="%1."/>
      <w:lvlJc w:val="left"/>
      <w:pPr>
        <w:ind w:left="720" w:hanging="360"/>
      </w:pPr>
    </w:lvl>
    <w:lvl w:ilvl="1" w:tplc="34277015" w:tentative="1">
      <w:start w:val="1"/>
      <w:numFmt w:val="lowerLetter"/>
      <w:lvlText w:val="%2."/>
      <w:lvlJc w:val="left"/>
      <w:pPr>
        <w:ind w:left="1440" w:hanging="360"/>
      </w:pPr>
    </w:lvl>
    <w:lvl w:ilvl="2" w:tplc="34277015" w:tentative="1">
      <w:start w:val="1"/>
      <w:numFmt w:val="lowerRoman"/>
      <w:lvlText w:val="%3."/>
      <w:lvlJc w:val="right"/>
      <w:pPr>
        <w:ind w:left="2160" w:hanging="180"/>
      </w:pPr>
    </w:lvl>
    <w:lvl w:ilvl="3" w:tplc="34277015" w:tentative="1">
      <w:start w:val="1"/>
      <w:numFmt w:val="decimal"/>
      <w:lvlText w:val="%4."/>
      <w:lvlJc w:val="left"/>
      <w:pPr>
        <w:ind w:left="2880" w:hanging="360"/>
      </w:pPr>
    </w:lvl>
    <w:lvl w:ilvl="4" w:tplc="34277015" w:tentative="1">
      <w:start w:val="1"/>
      <w:numFmt w:val="lowerLetter"/>
      <w:lvlText w:val="%5."/>
      <w:lvlJc w:val="left"/>
      <w:pPr>
        <w:ind w:left="3600" w:hanging="360"/>
      </w:pPr>
    </w:lvl>
    <w:lvl w:ilvl="5" w:tplc="34277015" w:tentative="1">
      <w:start w:val="1"/>
      <w:numFmt w:val="lowerRoman"/>
      <w:lvlText w:val="%6."/>
      <w:lvlJc w:val="right"/>
      <w:pPr>
        <w:ind w:left="4320" w:hanging="180"/>
      </w:pPr>
    </w:lvl>
    <w:lvl w:ilvl="6" w:tplc="34277015" w:tentative="1">
      <w:start w:val="1"/>
      <w:numFmt w:val="decimal"/>
      <w:lvlText w:val="%7."/>
      <w:lvlJc w:val="left"/>
      <w:pPr>
        <w:ind w:left="5040" w:hanging="360"/>
      </w:pPr>
    </w:lvl>
    <w:lvl w:ilvl="7" w:tplc="34277015" w:tentative="1">
      <w:start w:val="1"/>
      <w:numFmt w:val="lowerLetter"/>
      <w:lvlText w:val="%8."/>
      <w:lvlJc w:val="left"/>
      <w:pPr>
        <w:ind w:left="5760" w:hanging="360"/>
      </w:pPr>
    </w:lvl>
    <w:lvl w:ilvl="8" w:tplc="34277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92">
    <w:multiLevelType w:val="hybridMultilevel"/>
    <w:lvl w:ilvl="0" w:tplc="96678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90B1E73"/>
    <w:multiLevelType w:val="hybridMultilevel"/>
    <w:tmpl w:val="7D968B52"/>
    <w:lvl w:ilvl="0" w:tplc="CF7096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2713F"/>
    <w:multiLevelType w:val="hybridMultilevel"/>
    <w:tmpl w:val="89EE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4D5B"/>
    <w:multiLevelType w:val="hybridMultilevel"/>
    <w:tmpl w:val="5D4A7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1520"/>
    <w:multiLevelType w:val="hybridMultilevel"/>
    <w:tmpl w:val="962695AA"/>
    <w:lvl w:ilvl="0" w:tplc="970C12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41F0B"/>
    <w:multiLevelType w:val="hybridMultilevel"/>
    <w:tmpl w:val="1D56B9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31092">
    <w:abstractNumId w:val="31092"/>
  </w:num>
  <w:num w:numId="31093">
    <w:abstractNumId w:val="310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7"/>
    <w:rsid w:val="00184B5A"/>
    <w:rsid w:val="001F4C35"/>
    <w:rsid w:val="003036B2"/>
    <w:rsid w:val="003C7FDE"/>
    <w:rsid w:val="004E7DA9"/>
    <w:rsid w:val="0053048C"/>
    <w:rsid w:val="005420C3"/>
    <w:rsid w:val="00637237"/>
    <w:rsid w:val="0070798E"/>
    <w:rsid w:val="00721C86"/>
    <w:rsid w:val="009D74F5"/>
    <w:rsid w:val="00A37909"/>
    <w:rsid w:val="00B17E72"/>
    <w:rsid w:val="00C46B0E"/>
    <w:rsid w:val="00D43A26"/>
    <w:rsid w:val="00E01A47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60C"/>
  <w15:docId w15:val="{5D467CCF-54B2-47A9-B762-7799B9D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47"/>
    <w:pPr>
      <w:ind w:left="720"/>
      <w:contextualSpacing/>
    </w:pPr>
  </w:style>
  <w:style w:type="table" w:styleId="a4">
    <w:name w:val="Table Grid"/>
    <w:basedOn w:val="a1"/>
    <w:uiPriority w:val="59"/>
    <w:rsid w:val="0063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21C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48C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23028686" Type="http://schemas.openxmlformats.org/officeDocument/2006/relationships/footnotes" Target="footnotes.xml"/><Relationship Id="rId686364314" Type="http://schemas.openxmlformats.org/officeDocument/2006/relationships/endnotes" Target="endnotes.xml"/><Relationship Id="rId926436101" Type="http://schemas.openxmlformats.org/officeDocument/2006/relationships/comments" Target="comments.xml"/><Relationship Id="rId377589164" Type="http://schemas.microsoft.com/office/2011/relationships/commentsExtended" Target="commentsExtended.xml"/><Relationship Id="rId7495701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bVBjtgygB9+5Rb2S7xEtbUqBF5E=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FoJ3pFqEvrC34w4xKiLrhy1dkwoj+q8ZYdEl9gcx61Yyz/QaJXr/sFge4V8MT9/afQuhpnekyI3VGiqElE6C8GdVD3KH1dgvMNQKMDBuau1T1qsMWp083QA2yFn/KE2kbsjQukvge/8Sex0vpevXp0X3aau3o6GQ9JPC9J42at2qX1NndAiPoCb3PlZ7hp2c/M0fLUHHIxm5zDjwsfe7aHUWbyByWdcwpOTti+MDkq2GS6NupMPXPQsMAs6X1Ki8OQEY8/hzEb9qzmjsqOp2LBGv0L6X4sPoWs8LKqyYMg7dwfM0MNLih4Tdns2ENcm8oVh6srIMjd1KBnoFxIcV+Hi4V2TOUVMWxRODcfDIEQqB56w83TTMQ3PcW3jsmZhbRjADOKZZiGUZBUTfFhXdUNzgywOWrc/KgPTD3+0/xLoFHgnJA/+8ZSdvQ9cMdydayL2grfgrV0RnVQ0zXw95Pt+oJQD3FTntS1d27LlbSdqevZVaDmqr4jylvHAiR4aDlyfPptCdUiPf+NCvOlUQJJ2BArV6iY3EaQD+y6RUqw/LICkUTebUkYIutQONPjbSINx+ajLXTTFxOX+Ff37bOb/id9SL8+S+FrhvjHcMSmDRhvcXJSIc2tog8JaCnaJPaEPzedBUNR2teTBqhOJtDRkkBc2uQdXok17FdC/uRI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3028686"/>
            <mdssi:RelationshipReference SourceId="rId686364314"/>
            <mdssi:RelationshipReference SourceId="rId926436101"/>
            <mdssi:RelationshipReference SourceId="rId377589164"/>
            <mdssi:RelationshipReference SourceId="rId749570163"/>
          </Transform>
          <Transform Algorithm="http://www.w3.org/TR/2001/REC-xml-c14n-20010315"/>
        </Transforms>
        <DigestMethod Algorithm="http://www.w3.org/2000/09/xmldsig#sha1"/>
        <DigestValue>08uzwYwo8IrctA0HmiquJUJ3dEI=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UdbTVLOvR43it1PvqgLz2r+r2gY=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V7Z7yX5ZceOsIuWjU77ia7Wc5vw=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EZ0VsSwzK+2P8StExQVpq/weJm0=</DigestValue>
      </Reference>
      <Reference URI="/word/numbering.xml?ContentType=application/vnd.openxmlformats-officedocument.wordprocessingml.numbering+xml">
        <DigestMethod Algorithm="http://www.w3.org/2000/09/xmldsig#sha1"/>
        <DigestValue>Cyx+m5NpfOyLORScCTCiDJwEFl0=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iUXlltF95pDTerwiSc7AFfa/5Vg=</DigestValue>
      </Reference>
      <Reference URI="/word/styles.xml?ContentType=application/vnd.openxmlformats-officedocument.wordprocessingml.styles+xml">
        <DigestMethod Algorithm="http://www.w3.org/2000/09/xmldsig#sha1"/>
        <DigestValue>ozd5U0I2LilWjpYTmZhQ2fLUp7Y=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fSMPRswqWSavoZSIq089/Sexqq4=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Пользователь Windows</cp:lastModifiedBy>
  <cp:revision>5</cp:revision>
  <cp:lastPrinted>2023-01-09T07:29:00Z</cp:lastPrinted>
  <dcterms:created xsi:type="dcterms:W3CDTF">2023-01-09T07:17:00Z</dcterms:created>
  <dcterms:modified xsi:type="dcterms:W3CDTF">2023-01-10T01:41:00Z</dcterms:modified>
</cp:coreProperties>
</file>